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296" w:type="dxa"/>
        <w:tblInd w:w="-559" w:type="dxa"/>
        <w:tblCellMar>
          <w:top w:w="49" w:type="dxa"/>
          <w:left w:w="108" w:type="dxa"/>
          <w:right w:w="78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843"/>
        <w:gridCol w:w="5520"/>
        <w:gridCol w:w="3261"/>
        <w:gridCol w:w="2976"/>
      </w:tblGrid>
      <w:tr w:rsidR="00443F69" w:rsidTr="00D10464">
        <w:trPr>
          <w:trHeight w:val="519"/>
        </w:trPr>
        <w:tc>
          <w:tcPr>
            <w:tcW w:w="9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3F69" w:rsidRDefault="00443F69" w:rsidP="00FD6378">
            <w:r>
              <w:rPr>
                <w:b/>
                <w:i/>
              </w:rPr>
              <w:t xml:space="preserve">Nazwa dokumentu: Budowa Punktu Informacyjnego ds. Telekomunikacji </w:t>
            </w:r>
            <w:r>
              <w:rPr>
                <w:b/>
              </w:rPr>
              <w:t>[RAPORT KOŃCOWY]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43F69" w:rsidRDefault="00443F69" w:rsidP="00FD6378"/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3F69" w:rsidRDefault="00443F69" w:rsidP="00FD6378"/>
        </w:tc>
      </w:tr>
      <w:tr w:rsidR="00443F69" w:rsidTr="00D10464">
        <w:trPr>
          <w:trHeight w:val="10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F69" w:rsidRDefault="00443F69" w:rsidP="00FD6378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F69" w:rsidRDefault="00443F69" w:rsidP="00FD6378">
            <w:pPr>
              <w:jc w:val="center"/>
            </w:pPr>
            <w:r>
              <w:rPr>
                <w:b/>
              </w:rPr>
              <w:t xml:space="preserve">Organ wnoszący </w:t>
            </w:r>
          </w:p>
          <w:p w:rsidR="00443F69" w:rsidRDefault="00443F69" w:rsidP="00FD6378">
            <w:pPr>
              <w:ind w:right="30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F69" w:rsidRDefault="00443F69" w:rsidP="00FD6378">
            <w:pPr>
              <w:jc w:val="center"/>
            </w:pPr>
            <w:r>
              <w:rPr>
                <w:b/>
              </w:rPr>
              <w:t xml:space="preserve">Jednostka redakcyjna, do </w:t>
            </w:r>
          </w:p>
          <w:p w:rsidR="00443F69" w:rsidRDefault="00443F69" w:rsidP="00FD6378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F69" w:rsidRDefault="00443F69" w:rsidP="00FD6378">
            <w:pPr>
              <w:ind w:right="30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F69" w:rsidRDefault="00443F69" w:rsidP="00FD6378">
            <w:pPr>
              <w:ind w:right="31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F69" w:rsidRDefault="00443F69" w:rsidP="00FD6378">
            <w:pPr>
              <w:jc w:val="center"/>
            </w:pPr>
            <w:r>
              <w:rPr>
                <w:b/>
              </w:rPr>
              <w:t>Odniesienie do uwagi</w:t>
            </w:r>
          </w:p>
        </w:tc>
      </w:tr>
      <w:tr w:rsidR="00443F69" w:rsidTr="00D10464">
        <w:trPr>
          <w:trHeight w:val="43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F69" w:rsidRDefault="00443F69" w:rsidP="00FD6378"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F69" w:rsidRDefault="00443F69" w:rsidP="00FD6378">
            <w:r>
              <w:rPr>
                <w:b/>
              </w:rPr>
              <w:t>MFIPR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F69" w:rsidRDefault="00443F69" w:rsidP="00FD6378">
            <w:r>
              <w:t>Pkt. 7</w:t>
            </w:r>
          </w:p>
          <w:p w:rsidR="00443F69" w:rsidRDefault="00443F69" w:rsidP="00FD6378">
            <w:r>
              <w:t xml:space="preserve">Postęp w </w:t>
            </w:r>
          </w:p>
          <w:p w:rsidR="00443F69" w:rsidRDefault="00443F69" w:rsidP="00FD6378">
            <w:r>
              <w:t>realizacji strategicznych celów Państwa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F69" w:rsidRDefault="00443F69" w:rsidP="00FD6378">
            <w:r>
              <w:t>Wartość docelowa wskaźnika "Liczba zorganizowanych spotkań, konferencji, seminariów" wynosi 4 szt., a podano 2 szt. (na podstawie wniosków: POPC.04.01.01-00-0035/19 oraz POPC.04.01.01-000043/20).</w:t>
            </w:r>
          </w:p>
          <w:p w:rsidR="00443F69" w:rsidRDefault="00443F69" w:rsidP="00FD6378">
            <w:r>
              <w:t>Brak podanego wskaźnika "Liczba utworzonych lub dostosowanych systemów informatycznych" (wartość docelowa 1 szt., wartość osiągnięta 1 szt. - na podstawie wniosku POPC.04.01.01-00-0062/22).</w:t>
            </w:r>
          </w:p>
          <w:p w:rsidR="00443F69" w:rsidRDefault="00443F69" w:rsidP="00FD6378">
            <w:r>
              <w:t>Złożono już wnioski o płatność końcową:</w:t>
            </w:r>
          </w:p>
          <w:p w:rsidR="00443F69" w:rsidRDefault="00443F69" w:rsidP="00FD6378">
            <w:r>
              <w:t>POPC.04.01.01-00-0019/17</w:t>
            </w:r>
          </w:p>
          <w:p w:rsidR="00443F69" w:rsidRDefault="00443F69" w:rsidP="00FD6378">
            <w:r>
              <w:t>POPC.04.01.01-00-0023/18</w:t>
            </w:r>
          </w:p>
          <w:p w:rsidR="00443F69" w:rsidRDefault="00443F69" w:rsidP="00FD6378">
            <w:r>
              <w:t>POPC.04.01.01-00-0035/19</w:t>
            </w:r>
          </w:p>
          <w:p w:rsidR="00443F69" w:rsidRDefault="00443F69" w:rsidP="00FD6378">
            <w:pPr>
              <w:ind w:right="1322"/>
            </w:pPr>
            <w:r>
              <w:t>POPC.04.01.01-00-0043/20 POPC.04.01.01-00-0062/22 na ich podstawie należy podsumować realizację projektu.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F69" w:rsidRDefault="00443F69" w:rsidP="00FD6378">
            <w:pPr>
              <w:jc w:val="center"/>
            </w:pPr>
            <w:r>
              <w:t>Uzupełnienie raportu końcowego</w:t>
            </w:r>
          </w:p>
          <w:p w:rsidR="00443F69" w:rsidRDefault="00443F69" w:rsidP="00FD6378">
            <w:pPr>
              <w:jc w:val="center"/>
            </w:pPr>
            <w:r>
              <w:t>we wskazanym zakresie.</w:t>
            </w:r>
          </w:p>
          <w:p w:rsidR="00443F69" w:rsidRDefault="00443F69" w:rsidP="00FD6378">
            <w:pPr>
              <w:jc w:val="center"/>
            </w:pPr>
          </w:p>
          <w:p w:rsidR="00443F69" w:rsidRDefault="00443F69" w:rsidP="00FD6378">
            <w:r w:rsidRPr="00A25B9A">
              <w:t xml:space="preserve">KPI 6 – Liczba zorganizowanych spotkań, konferencji, seminariów – Docelowa wartość: </w:t>
            </w:r>
            <w:r>
              <w:t>4</w:t>
            </w:r>
            <w:r w:rsidRPr="00A25B9A">
              <w:t xml:space="preserve">; Wartość osiągnięta 6. Osiągnięto wyższą wartość od założonej. Dodatkowe konferencje zostały zorganizowane w formie wideokonferencji.  </w:t>
            </w:r>
          </w:p>
          <w:p w:rsidR="00443F69" w:rsidRDefault="00443F69" w:rsidP="00FD6378"/>
          <w:p w:rsidR="00443F69" w:rsidRDefault="00443F69" w:rsidP="00FD6378">
            <w:r>
              <w:t xml:space="preserve">KPI 7 - </w:t>
            </w:r>
            <w:r w:rsidRPr="00A25B9A">
              <w:t>Liczba utworzonych lub dostosowa</w:t>
            </w:r>
            <w:r>
              <w:t>nych systemów informatycznych; D</w:t>
            </w:r>
            <w:r w:rsidRPr="00A25B9A">
              <w:t xml:space="preserve">ocelowa </w:t>
            </w:r>
            <w:r>
              <w:t>wartość - 1;</w:t>
            </w:r>
            <w:r w:rsidRPr="00A25B9A">
              <w:t xml:space="preserve"> </w:t>
            </w:r>
            <w:r>
              <w:t>W</w:t>
            </w:r>
            <w:r w:rsidRPr="00A25B9A">
              <w:t xml:space="preserve">artość osiągnięta 1 </w:t>
            </w:r>
            <w:r>
              <w:t>Wartość osiągnięta w 100%.</w:t>
            </w:r>
            <w:bookmarkStart w:id="0" w:name="_GoBack"/>
            <w:bookmarkEnd w:id="0"/>
          </w:p>
          <w:p w:rsidR="00443F69" w:rsidRDefault="00443F69" w:rsidP="00FD6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F69" w:rsidRDefault="00443F69" w:rsidP="00FD6378">
            <w:r>
              <w:t xml:space="preserve">Po dokonanej weryfikacji złożonych wniosków o płatność końcową UKE dokonało poprawy wartości wskaźnika KPI 6 oraz dodano wskaźnik KPI 7. </w:t>
            </w:r>
          </w:p>
        </w:tc>
      </w:tr>
      <w:tr w:rsidR="00D10464" w:rsidTr="00D10464">
        <w:trPr>
          <w:trHeight w:val="43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64" w:rsidRDefault="00D10464" w:rsidP="00F8664B">
            <w:r>
              <w:rPr>
                <w:b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64" w:rsidRDefault="00D10464" w:rsidP="00F8664B">
            <w:r>
              <w:rPr>
                <w:b/>
              </w:rPr>
              <w:t>MF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64" w:rsidRDefault="00D10464" w:rsidP="00F8664B">
            <w:r>
              <w:rPr>
                <w:rFonts w:asciiTheme="minorHAnsi" w:hAnsiTheme="minorHAnsi" w:cstheme="minorHAnsi"/>
              </w:rPr>
              <w:t>Pkt 11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64" w:rsidRDefault="00D10464" w:rsidP="00D10464">
            <w:pPr>
              <w:jc w:val="center"/>
              <w:rPr>
                <w:rFonts w:asciiTheme="minorHAnsi" w:hAnsiTheme="minorHAnsi" w:cstheme="minorHAnsi"/>
              </w:rPr>
            </w:pPr>
            <w:r w:rsidRPr="00F174D0">
              <w:rPr>
                <w:rFonts w:asciiTheme="minorHAnsi" w:hAnsiTheme="minorHAnsi" w:cstheme="minorHAnsi"/>
              </w:rPr>
              <w:t xml:space="preserve">Mając na uwadze informację zawartą w pkt 11 przedłożonego raportu należy wskazać, że jeżeli zgodnie z deklaracją projektodawcy </w:t>
            </w:r>
            <w:r>
              <w:rPr>
                <w:rFonts w:asciiTheme="minorHAnsi" w:hAnsiTheme="minorHAnsi" w:cstheme="minorHAnsi"/>
              </w:rPr>
              <w:br/>
            </w:r>
            <w:r w:rsidRPr="00751AA3">
              <w:rPr>
                <w:rFonts w:asciiTheme="minorHAnsi" w:hAnsiTheme="minorHAnsi" w:cstheme="minorHAnsi"/>
                <w:i/>
              </w:rPr>
              <w:t>„na utrzymanie efektów projektu zapewnione zostaną środki z budżetu Państwa poprzez uruchomienie rezerwy celowej”</w:t>
            </w:r>
            <w:r>
              <w:rPr>
                <w:rFonts w:asciiTheme="minorHAnsi" w:hAnsiTheme="minorHAnsi" w:cstheme="minorHAnsi"/>
              </w:rPr>
              <w:t xml:space="preserve"> należ</w:t>
            </w:r>
            <w:r w:rsidRPr="00F174D0">
              <w:rPr>
                <w:rFonts w:asciiTheme="minorHAnsi" w:hAnsiTheme="minorHAnsi" w:cstheme="minorHAnsi"/>
              </w:rPr>
              <w:t xml:space="preserve">y wskazać pozycję ww. rezerwy w budżecie państwa na rok 2022 wraz z pulą zabezpieczonych w niej środków na realizację zadań w ramach projektu Budowa Punktu Informacyjnego ds. Telekomunikacji. </w:t>
            </w:r>
          </w:p>
          <w:p w:rsidR="00D10464" w:rsidRDefault="00D10464" w:rsidP="00D10464">
            <w:pPr>
              <w:jc w:val="center"/>
              <w:rPr>
                <w:rFonts w:asciiTheme="minorHAnsi" w:hAnsiTheme="minorHAnsi" w:cstheme="minorHAnsi"/>
              </w:rPr>
            </w:pPr>
            <w:r w:rsidRPr="00F174D0">
              <w:rPr>
                <w:rFonts w:asciiTheme="minorHAnsi" w:hAnsiTheme="minorHAnsi" w:cstheme="minorHAnsi"/>
              </w:rPr>
              <w:t xml:space="preserve">Jest to istotne w szczególności z punktu widzenia podanej wielkości środków przewidywanego rocznego kosztu utrzymania trwałości projektu (brutto) 400 tys. zł (250 tys. zł kosztów wynagrodzeń i ok. 150 tys. zł </w:t>
            </w:r>
            <w:r>
              <w:rPr>
                <w:rFonts w:asciiTheme="minorHAnsi" w:hAnsiTheme="minorHAnsi" w:cstheme="minorHAnsi"/>
              </w:rPr>
              <w:br/>
            </w:r>
            <w:r w:rsidRPr="00F174D0">
              <w:rPr>
                <w:rFonts w:asciiTheme="minorHAnsi" w:hAnsiTheme="minorHAnsi" w:cstheme="minorHAnsi"/>
              </w:rPr>
              <w:t>na utrzymanie systemu po jego wdrożeniu).</w:t>
            </w:r>
          </w:p>
          <w:p w:rsidR="00D10464" w:rsidRPr="00F174D0" w:rsidRDefault="00D10464" w:rsidP="00D10464">
            <w:pPr>
              <w:jc w:val="center"/>
              <w:rPr>
                <w:rFonts w:asciiTheme="minorHAnsi" w:hAnsiTheme="minorHAnsi" w:cstheme="minorHAnsi"/>
              </w:rPr>
            </w:pPr>
          </w:p>
          <w:p w:rsidR="00D10464" w:rsidRDefault="00D10464" w:rsidP="00D10464">
            <w:pPr>
              <w:ind w:left="26" w:right="205"/>
              <w:jc w:val="center"/>
            </w:pPr>
            <w:r w:rsidRPr="00F174D0">
              <w:rPr>
                <w:rFonts w:asciiTheme="minorHAnsi" w:hAnsiTheme="minorHAnsi" w:cstheme="minorHAnsi"/>
              </w:rPr>
              <w:t xml:space="preserve">W odniesieniu natomiast do kolejnych lat budżetowych, należy mieć zaś na uwadze, że każdorazowe zaplanowanie rezerwy celowej skonkretyzowanej celowo w odpowiedniej kwocie następuje dopiero na etapie uchwalenia ustawy budżetowej na kolejny rok budżetowy. Na etapie wykonywania ustawy budżetowej niezbędny jest również podział tej rezerwy w trybie </w:t>
            </w:r>
            <w:r>
              <w:rPr>
                <w:rFonts w:asciiTheme="minorHAnsi" w:hAnsiTheme="minorHAnsi" w:cstheme="minorHAnsi"/>
              </w:rPr>
              <w:br/>
            </w:r>
            <w:r w:rsidRPr="00F174D0">
              <w:rPr>
                <w:rFonts w:asciiTheme="minorHAnsi" w:hAnsiTheme="minorHAnsi" w:cstheme="minorHAnsi"/>
              </w:rPr>
              <w:t>art. 154 ustawy o finansach publicznych.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64" w:rsidRDefault="00D10464" w:rsidP="00F8664B">
            <w:pPr>
              <w:jc w:val="center"/>
            </w:pPr>
            <w:r>
              <w:t>Uzupełnienie raportu końcowego</w:t>
            </w:r>
          </w:p>
          <w:p w:rsidR="00D10464" w:rsidRDefault="00D10464" w:rsidP="00F8664B">
            <w:pPr>
              <w:jc w:val="center"/>
            </w:pPr>
            <w:r>
              <w:t>we wskazanym zakresie.</w:t>
            </w:r>
          </w:p>
          <w:p w:rsidR="00D10464" w:rsidRDefault="00D10464" w:rsidP="00F8664B">
            <w:pPr>
              <w:jc w:val="center"/>
            </w:pPr>
          </w:p>
          <w:p w:rsidR="00D10464" w:rsidRDefault="00D10464" w:rsidP="00D10464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64" w:rsidRDefault="00D10464" w:rsidP="00D10464">
            <w:r>
              <w:t>Uprzejmie informujemy, że UKE w 2022 r. zapewni środki na utrzymanie trwałości projektu w ramach środków dostępnych w części 76 budżetu państwa. Urząd sfinansuje koszty dot. wynagrodzeń w ramach:</w:t>
            </w:r>
          </w:p>
          <w:p w:rsidR="00D10464" w:rsidRDefault="00D10464" w:rsidP="00D10464">
            <w:r>
              <w:t xml:space="preserve">§ 4010 Wynagrodzenia osobowe pracowników, § 4020 Wynagrodzenia osobowe pracowników będących w służbie cywilnej, wraz z pochodnymi, § 4110 Składki na ubezpieczenia społeczne </w:t>
            </w:r>
          </w:p>
          <w:p w:rsidR="00D10464" w:rsidRDefault="00D10464" w:rsidP="00D10464">
            <w:r>
              <w:t>§ 4120 Składki na Fundusz Pracy. Natomiast kwota zabezpieczona na utrzymanie systemu po jego wdrożeniu jest finansowana z § 4300 Zakup Usług pozostałych.</w:t>
            </w:r>
          </w:p>
        </w:tc>
      </w:tr>
    </w:tbl>
    <w:p w:rsidR="0086151C" w:rsidRDefault="0086151C" w:rsidP="00D10464"/>
    <w:sectPr w:rsidR="0086151C" w:rsidSect="00443F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69"/>
    <w:rsid w:val="00415C2E"/>
    <w:rsid w:val="00443F69"/>
    <w:rsid w:val="0086151C"/>
    <w:rsid w:val="00D1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8A4DB"/>
  <w15:chartTrackingRefBased/>
  <w15:docId w15:val="{E9CB9D4E-53FA-446D-B506-FE884DB1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3F69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43F6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 UKE</dc:creator>
  <cp:keywords/>
  <dc:description/>
  <cp:lastModifiedBy>Autor UKE</cp:lastModifiedBy>
  <cp:revision>4</cp:revision>
  <dcterms:created xsi:type="dcterms:W3CDTF">2022-08-10T07:35:00Z</dcterms:created>
  <dcterms:modified xsi:type="dcterms:W3CDTF">2022-08-10T07:57:00Z</dcterms:modified>
</cp:coreProperties>
</file>